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FA363" w14:textId="77777777" w:rsidR="005204A2" w:rsidRDefault="004E37A4" w:rsidP="005C6B7E">
      <w:pPr>
        <w:outlineLvl w:val="0"/>
        <w:rPr>
          <w:sz w:val="36"/>
        </w:rPr>
      </w:pPr>
      <w:r>
        <w:rPr>
          <w:sz w:val="36"/>
        </w:rPr>
        <w:t>Ministry of Justice Act 2014</w:t>
      </w:r>
    </w:p>
    <w:p w14:paraId="446BDDF6" w14:textId="77777777" w:rsidR="004E37A4" w:rsidRDefault="004E37A4">
      <w:pPr>
        <w:rPr>
          <w:sz w:val="36"/>
        </w:rPr>
      </w:pPr>
    </w:p>
    <w:p w14:paraId="792F0DC4" w14:textId="77777777" w:rsidR="004E37A4" w:rsidRPr="004E37A4" w:rsidRDefault="004E37A4" w:rsidP="004E37A4">
      <w:pPr>
        <w:pStyle w:val="ListParagraph"/>
        <w:numPr>
          <w:ilvl w:val="0"/>
          <w:numId w:val="2"/>
        </w:numPr>
        <w:rPr>
          <w:sz w:val="28"/>
        </w:rPr>
      </w:pPr>
      <w:r w:rsidRPr="004E37A4">
        <w:rPr>
          <w:sz w:val="28"/>
        </w:rPr>
        <w:t>The Ministry of Justice is hereby founded as a Florenian government ministry with the responsibility of law enforcement and the administration of justice.</w:t>
      </w:r>
    </w:p>
    <w:p w14:paraId="1D300B85" w14:textId="77777777" w:rsidR="004E37A4" w:rsidRDefault="004E37A4" w:rsidP="004E37A4">
      <w:pPr>
        <w:rPr>
          <w:sz w:val="28"/>
        </w:rPr>
      </w:pPr>
    </w:p>
    <w:p w14:paraId="5736B5C5" w14:textId="77777777" w:rsidR="004E37A4" w:rsidRDefault="004E37A4" w:rsidP="004E37A4">
      <w:pPr>
        <w:pStyle w:val="ListParagraph"/>
        <w:numPr>
          <w:ilvl w:val="0"/>
          <w:numId w:val="2"/>
        </w:numPr>
        <w:rPr>
          <w:sz w:val="28"/>
        </w:rPr>
      </w:pPr>
      <w:r>
        <w:rPr>
          <w:sz w:val="28"/>
        </w:rPr>
        <w:t>The Ministry of Justice is led by the Attorney General, who is assisted by the Deputy Attorney General.</w:t>
      </w:r>
    </w:p>
    <w:p w14:paraId="68E83934" w14:textId="77777777" w:rsidR="004E37A4" w:rsidRPr="004E37A4" w:rsidRDefault="004E37A4" w:rsidP="004E37A4">
      <w:pPr>
        <w:rPr>
          <w:sz w:val="28"/>
        </w:rPr>
      </w:pPr>
    </w:p>
    <w:p w14:paraId="2FE77CA6" w14:textId="77777777" w:rsidR="004E37A4" w:rsidRDefault="004E37A4" w:rsidP="005C6B7E">
      <w:pPr>
        <w:outlineLvl w:val="0"/>
        <w:rPr>
          <w:sz w:val="32"/>
        </w:rPr>
      </w:pPr>
      <w:r>
        <w:rPr>
          <w:sz w:val="32"/>
        </w:rPr>
        <w:t>Attorney General</w:t>
      </w:r>
    </w:p>
    <w:p w14:paraId="5EA5B057" w14:textId="77777777" w:rsidR="004E37A4" w:rsidRDefault="004E37A4" w:rsidP="004E37A4">
      <w:pPr>
        <w:rPr>
          <w:sz w:val="32"/>
        </w:rPr>
      </w:pPr>
    </w:p>
    <w:p w14:paraId="156AD0C0" w14:textId="12B5E79B" w:rsidR="004E37A4" w:rsidRDefault="004E37A4" w:rsidP="004E37A4">
      <w:pPr>
        <w:pStyle w:val="ListParagraph"/>
        <w:numPr>
          <w:ilvl w:val="0"/>
          <w:numId w:val="4"/>
        </w:numPr>
        <w:rPr>
          <w:sz w:val="28"/>
        </w:rPr>
      </w:pPr>
      <w:r>
        <w:rPr>
          <w:sz w:val="28"/>
        </w:rPr>
        <w:t xml:space="preserve">The Attorney General is a </w:t>
      </w:r>
      <w:r w:rsidR="006958C5">
        <w:rPr>
          <w:sz w:val="28"/>
        </w:rPr>
        <w:t xml:space="preserve">member of the Cabinet, and therefore is </w:t>
      </w:r>
      <w:r>
        <w:rPr>
          <w:sz w:val="28"/>
        </w:rPr>
        <w:t>appointed by and reports only to the Prime Minister.</w:t>
      </w:r>
    </w:p>
    <w:p w14:paraId="3DD712BE" w14:textId="77777777" w:rsidR="004E37A4" w:rsidRDefault="004E37A4" w:rsidP="004E37A4">
      <w:pPr>
        <w:rPr>
          <w:sz w:val="28"/>
        </w:rPr>
      </w:pPr>
    </w:p>
    <w:p w14:paraId="7EF6D750" w14:textId="77777777" w:rsidR="004E37A4" w:rsidRDefault="004E37A4" w:rsidP="004E37A4">
      <w:pPr>
        <w:pStyle w:val="ListParagraph"/>
        <w:numPr>
          <w:ilvl w:val="0"/>
          <w:numId w:val="4"/>
        </w:numPr>
        <w:rPr>
          <w:sz w:val="28"/>
        </w:rPr>
      </w:pPr>
      <w:r>
        <w:rPr>
          <w:sz w:val="28"/>
        </w:rPr>
        <w:t xml:space="preserve">The Attorney General has the responsibility of leading and supervising all of the duties and exploits of the Ministry of Justice. </w:t>
      </w:r>
    </w:p>
    <w:p w14:paraId="5EAF2587" w14:textId="77777777" w:rsidR="004E37A4" w:rsidRPr="004E37A4" w:rsidRDefault="004E37A4" w:rsidP="004E37A4">
      <w:pPr>
        <w:rPr>
          <w:sz w:val="28"/>
        </w:rPr>
      </w:pPr>
    </w:p>
    <w:p w14:paraId="003F837D" w14:textId="77777777" w:rsidR="004E37A4" w:rsidRDefault="004E37A4" w:rsidP="004E37A4">
      <w:pPr>
        <w:pStyle w:val="ListParagraph"/>
        <w:numPr>
          <w:ilvl w:val="0"/>
          <w:numId w:val="4"/>
        </w:numPr>
        <w:rPr>
          <w:sz w:val="28"/>
        </w:rPr>
      </w:pPr>
      <w:r>
        <w:rPr>
          <w:sz w:val="28"/>
        </w:rPr>
        <w:t>The Attorney General has the responsibility of advising the Prime Minister, Cabinet, and government on legal issues, and is the legal representative of the Government in any legal case brought up in the Crown Court.</w:t>
      </w:r>
    </w:p>
    <w:p w14:paraId="1FA404EA" w14:textId="77777777" w:rsidR="004E37A4" w:rsidRPr="004E37A4" w:rsidRDefault="004E37A4" w:rsidP="004E37A4">
      <w:pPr>
        <w:rPr>
          <w:sz w:val="28"/>
        </w:rPr>
      </w:pPr>
    </w:p>
    <w:p w14:paraId="725D48D1" w14:textId="77777777" w:rsidR="004E37A4" w:rsidRPr="004E37A4" w:rsidRDefault="004E37A4" w:rsidP="005C6B7E">
      <w:pPr>
        <w:outlineLvl w:val="0"/>
        <w:rPr>
          <w:sz w:val="32"/>
        </w:rPr>
      </w:pPr>
      <w:r>
        <w:rPr>
          <w:sz w:val="32"/>
        </w:rPr>
        <w:t>Responsibilities</w:t>
      </w:r>
    </w:p>
    <w:p w14:paraId="7FBF70E9" w14:textId="77777777" w:rsidR="004E37A4" w:rsidRDefault="004E37A4" w:rsidP="004E37A4">
      <w:pPr>
        <w:rPr>
          <w:sz w:val="28"/>
        </w:rPr>
      </w:pPr>
    </w:p>
    <w:p w14:paraId="50B1C530" w14:textId="5D5A1B59" w:rsidR="008656FE" w:rsidRDefault="004E37A4" w:rsidP="008656FE">
      <w:pPr>
        <w:pStyle w:val="ListParagraph"/>
        <w:numPr>
          <w:ilvl w:val="0"/>
          <w:numId w:val="10"/>
        </w:numPr>
        <w:rPr>
          <w:sz w:val="28"/>
        </w:rPr>
      </w:pPr>
      <w:r>
        <w:rPr>
          <w:sz w:val="28"/>
        </w:rPr>
        <w:t>The Ministry of Justice has the responsibilities of law enforcement in the Kingdom</w:t>
      </w:r>
      <w:r w:rsidR="00E04F57">
        <w:rPr>
          <w:sz w:val="28"/>
        </w:rPr>
        <w:t xml:space="preserve"> and the administration of justice and the legal process in the Crown Court.</w:t>
      </w:r>
    </w:p>
    <w:p w14:paraId="7A500F42" w14:textId="77777777" w:rsidR="008656FE" w:rsidRDefault="008656FE" w:rsidP="008656FE">
      <w:pPr>
        <w:rPr>
          <w:sz w:val="28"/>
        </w:rPr>
      </w:pPr>
    </w:p>
    <w:p w14:paraId="2087DA39" w14:textId="0EA4718C" w:rsidR="008656FE" w:rsidRPr="008656FE" w:rsidRDefault="008656FE" w:rsidP="008656FE">
      <w:pPr>
        <w:pStyle w:val="ListParagraph"/>
        <w:numPr>
          <w:ilvl w:val="0"/>
          <w:numId w:val="10"/>
        </w:numPr>
        <w:rPr>
          <w:sz w:val="28"/>
        </w:rPr>
      </w:pPr>
      <w:r>
        <w:rPr>
          <w:sz w:val="28"/>
        </w:rPr>
        <w:t xml:space="preserve">The Ministry of Justice has the responsibility of charging alleged individuals of crimes, and attempting to prove his or her guilt. </w:t>
      </w:r>
    </w:p>
    <w:p w14:paraId="481FED4F" w14:textId="5D5A1B59" w:rsidR="004E37A4" w:rsidRDefault="004E37A4" w:rsidP="004E37A4">
      <w:pPr>
        <w:rPr>
          <w:sz w:val="28"/>
        </w:rPr>
      </w:pPr>
    </w:p>
    <w:p w14:paraId="0BDFBD41" w14:textId="196E2871" w:rsidR="004E37A4" w:rsidRDefault="004E37A4" w:rsidP="008656FE">
      <w:pPr>
        <w:pStyle w:val="ListParagraph"/>
        <w:numPr>
          <w:ilvl w:val="0"/>
          <w:numId w:val="10"/>
        </w:numPr>
        <w:rPr>
          <w:sz w:val="28"/>
        </w:rPr>
      </w:pPr>
      <w:r>
        <w:rPr>
          <w:sz w:val="28"/>
        </w:rPr>
        <w:t xml:space="preserve">The </w:t>
      </w:r>
      <w:r w:rsidR="00063690">
        <w:rPr>
          <w:sz w:val="28"/>
        </w:rPr>
        <w:t xml:space="preserve">Ministry of Justice has the responsibility of representing the Government in the Crown Court, both as the Prosecution and Defendant. </w:t>
      </w:r>
    </w:p>
    <w:p w14:paraId="7F663E28" w14:textId="77777777" w:rsidR="00063690" w:rsidRPr="00063690" w:rsidRDefault="00063690" w:rsidP="00063690">
      <w:pPr>
        <w:rPr>
          <w:sz w:val="28"/>
        </w:rPr>
      </w:pPr>
    </w:p>
    <w:p w14:paraId="375C3499" w14:textId="43926673" w:rsidR="00063690" w:rsidRPr="008656FE" w:rsidRDefault="0084430E" w:rsidP="00063690">
      <w:pPr>
        <w:pStyle w:val="ListParagraph"/>
        <w:numPr>
          <w:ilvl w:val="0"/>
          <w:numId w:val="10"/>
        </w:numPr>
        <w:rPr>
          <w:sz w:val="28"/>
        </w:rPr>
      </w:pPr>
      <w:r>
        <w:rPr>
          <w:sz w:val="28"/>
        </w:rPr>
        <w:t>The Ministry of Justice may employ</w:t>
      </w:r>
      <w:r w:rsidR="00063690">
        <w:rPr>
          <w:sz w:val="28"/>
        </w:rPr>
        <w:t xml:space="preserve"> multiple Prosecutors</w:t>
      </w:r>
      <w:r>
        <w:rPr>
          <w:sz w:val="28"/>
        </w:rPr>
        <w:t>, who are members of the Bar Association,</w:t>
      </w:r>
      <w:r w:rsidR="00063690">
        <w:rPr>
          <w:sz w:val="28"/>
        </w:rPr>
        <w:t xml:space="preserve"> who are tasked with representing the Government in the Crown Court. </w:t>
      </w:r>
    </w:p>
    <w:p w14:paraId="10E65572" w14:textId="70E4EEB0" w:rsidR="00F6722F" w:rsidRDefault="00063690" w:rsidP="00F6722F">
      <w:pPr>
        <w:pStyle w:val="ListParagraph"/>
        <w:numPr>
          <w:ilvl w:val="0"/>
          <w:numId w:val="10"/>
        </w:numPr>
        <w:rPr>
          <w:sz w:val="28"/>
        </w:rPr>
      </w:pPr>
      <w:r>
        <w:rPr>
          <w:sz w:val="28"/>
        </w:rPr>
        <w:lastRenderedPageBreak/>
        <w:t xml:space="preserve">The Ministry of Justice has the responsibility of administrating the Crown Court, as well as determining the protocol for Court proceedings and the scheduling of Court dates. </w:t>
      </w:r>
    </w:p>
    <w:p w14:paraId="19A5DC5D" w14:textId="77777777" w:rsidR="00F6722F" w:rsidRDefault="00F6722F" w:rsidP="00F6722F">
      <w:pPr>
        <w:rPr>
          <w:sz w:val="28"/>
        </w:rPr>
      </w:pPr>
    </w:p>
    <w:p w14:paraId="543D0465" w14:textId="5B47F963" w:rsidR="00F6722F" w:rsidRDefault="00F6722F" w:rsidP="00F6722F">
      <w:pPr>
        <w:pStyle w:val="ListParagraph"/>
        <w:numPr>
          <w:ilvl w:val="0"/>
          <w:numId w:val="10"/>
        </w:numPr>
        <w:rPr>
          <w:sz w:val="28"/>
        </w:rPr>
      </w:pPr>
      <w:r>
        <w:rPr>
          <w:sz w:val="28"/>
        </w:rPr>
        <w:t xml:space="preserve">The Ministry of Justice has the responsibility of administering civil cases. The Ministry must create a means for the act of suing, as well as set court dates and assist in the administration of the lawsuit. </w:t>
      </w:r>
    </w:p>
    <w:p w14:paraId="51158271" w14:textId="77777777" w:rsidR="00175856" w:rsidRPr="00175856" w:rsidRDefault="00175856" w:rsidP="00175856">
      <w:pPr>
        <w:rPr>
          <w:sz w:val="28"/>
        </w:rPr>
      </w:pPr>
    </w:p>
    <w:p w14:paraId="17AC8921" w14:textId="7B2E4F71" w:rsidR="00175856" w:rsidRDefault="00175856" w:rsidP="00F6722F">
      <w:pPr>
        <w:pStyle w:val="ListParagraph"/>
        <w:numPr>
          <w:ilvl w:val="0"/>
          <w:numId w:val="10"/>
        </w:numPr>
        <w:rPr>
          <w:sz w:val="28"/>
        </w:rPr>
      </w:pPr>
      <w:r>
        <w:rPr>
          <w:sz w:val="28"/>
        </w:rPr>
        <w:t xml:space="preserve">The Ministry of Justice must issue a formal indictment to the Crown Court if an individual is suspected of a crime. An indictment is the formal act of accusing and charging an individual with a Crime. </w:t>
      </w:r>
    </w:p>
    <w:p w14:paraId="26C2368B" w14:textId="77777777" w:rsidR="00F6722F" w:rsidRPr="00F6722F" w:rsidRDefault="00F6722F" w:rsidP="00F6722F">
      <w:pPr>
        <w:rPr>
          <w:sz w:val="28"/>
        </w:rPr>
      </w:pPr>
    </w:p>
    <w:p w14:paraId="501A06DC" w14:textId="6B243138" w:rsidR="00F6722F" w:rsidRDefault="006A260F" w:rsidP="005C6B7E">
      <w:pPr>
        <w:outlineLvl w:val="0"/>
        <w:rPr>
          <w:sz w:val="32"/>
        </w:rPr>
      </w:pPr>
      <w:r>
        <w:rPr>
          <w:sz w:val="32"/>
        </w:rPr>
        <w:t xml:space="preserve">Royal </w:t>
      </w:r>
      <w:r w:rsidR="005C6B7E">
        <w:rPr>
          <w:sz w:val="32"/>
        </w:rPr>
        <w:t>Police Force</w:t>
      </w:r>
    </w:p>
    <w:p w14:paraId="2C91C147" w14:textId="77777777" w:rsidR="00F6722F" w:rsidRDefault="00F6722F" w:rsidP="00F6722F">
      <w:pPr>
        <w:rPr>
          <w:sz w:val="28"/>
        </w:rPr>
      </w:pPr>
    </w:p>
    <w:p w14:paraId="28D95B5F" w14:textId="3067A447" w:rsidR="00F6722F" w:rsidRDefault="00F6722F" w:rsidP="00F6722F">
      <w:pPr>
        <w:pStyle w:val="ListParagraph"/>
        <w:numPr>
          <w:ilvl w:val="0"/>
          <w:numId w:val="14"/>
        </w:numPr>
        <w:rPr>
          <w:sz w:val="28"/>
        </w:rPr>
      </w:pPr>
      <w:r>
        <w:rPr>
          <w:sz w:val="28"/>
        </w:rPr>
        <w:t xml:space="preserve">The </w:t>
      </w:r>
      <w:r w:rsidR="005C6B7E">
        <w:rPr>
          <w:sz w:val="28"/>
        </w:rPr>
        <w:t>Royal Police Force,</w:t>
      </w:r>
      <w:r w:rsidR="006A260F">
        <w:rPr>
          <w:sz w:val="28"/>
        </w:rPr>
        <w:t xml:space="preserve"> abbreviated </w:t>
      </w:r>
      <w:r w:rsidR="005C6B7E">
        <w:rPr>
          <w:sz w:val="28"/>
        </w:rPr>
        <w:t>RPF</w:t>
      </w:r>
      <w:r>
        <w:rPr>
          <w:sz w:val="28"/>
        </w:rPr>
        <w:t>, is hereby created as the Government body of law enforcement and investigation.</w:t>
      </w:r>
    </w:p>
    <w:p w14:paraId="55B61AC2" w14:textId="77777777" w:rsidR="00F6722F" w:rsidRDefault="00F6722F" w:rsidP="00F6722F">
      <w:pPr>
        <w:rPr>
          <w:sz w:val="28"/>
        </w:rPr>
      </w:pPr>
    </w:p>
    <w:p w14:paraId="161B04E4" w14:textId="0148E85F" w:rsidR="00F6722F" w:rsidRDefault="00F6722F" w:rsidP="00F6722F">
      <w:pPr>
        <w:pStyle w:val="ListParagraph"/>
        <w:numPr>
          <w:ilvl w:val="0"/>
          <w:numId w:val="14"/>
        </w:numPr>
        <w:rPr>
          <w:sz w:val="28"/>
        </w:rPr>
      </w:pPr>
      <w:r>
        <w:rPr>
          <w:sz w:val="28"/>
        </w:rPr>
        <w:t xml:space="preserve">The </w:t>
      </w:r>
      <w:r w:rsidR="005C6B7E">
        <w:rPr>
          <w:sz w:val="28"/>
        </w:rPr>
        <w:t>RPF</w:t>
      </w:r>
      <w:r>
        <w:rPr>
          <w:sz w:val="28"/>
        </w:rPr>
        <w:t xml:space="preserve"> has jurisdiction to exercise its duties throughout the Kingdom.</w:t>
      </w:r>
    </w:p>
    <w:p w14:paraId="15C8A4F7" w14:textId="77777777" w:rsidR="00F6722F" w:rsidRPr="00F6722F" w:rsidRDefault="00F6722F" w:rsidP="00F6722F">
      <w:pPr>
        <w:rPr>
          <w:sz w:val="28"/>
        </w:rPr>
      </w:pPr>
    </w:p>
    <w:p w14:paraId="5FFA00AA" w14:textId="61BC4DEB" w:rsidR="00F6722F" w:rsidRDefault="00F6722F" w:rsidP="00F6722F">
      <w:pPr>
        <w:pStyle w:val="ListParagraph"/>
        <w:numPr>
          <w:ilvl w:val="0"/>
          <w:numId w:val="14"/>
        </w:numPr>
        <w:rPr>
          <w:sz w:val="28"/>
        </w:rPr>
      </w:pPr>
      <w:r>
        <w:rPr>
          <w:sz w:val="28"/>
        </w:rPr>
        <w:t xml:space="preserve">The </w:t>
      </w:r>
      <w:r w:rsidR="005C6B7E">
        <w:rPr>
          <w:sz w:val="28"/>
        </w:rPr>
        <w:t>RPF</w:t>
      </w:r>
      <w:r>
        <w:rPr>
          <w:sz w:val="28"/>
        </w:rPr>
        <w:t xml:space="preserve"> is lead and managed by the </w:t>
      </w:r>
      <w:r w:rsidR="006A260F">
        <w:rPr>
          <w:sz w:val="28"/>
        </w:rPr>
        <w:t>Royal Commissioner of Police</w:t>
      </w:r>
      <w:r>
        <w:rPr>
          <w:sz w:val="28"/>
        </w:rPr>
        <w:t xml:space="preserve">, who must lead and direct the Service’s long term and day-to-day operations. The </w:t>
      </w:r>
      <w:r w:rsidR="006A260F">
        <w:rPr>
          <w:sz w:val="28"/>
        </w:rPr>
        <w:t>Royal Commissioner of</w:t>
      </w:r>
      <w:r>
        <w:rPr>
          <w:sz w:val="28"/>
        </w:rPr>
        <w:t xml:space="preserve"> </w:t>
      </w:r>
      <w:r w:rsidR="006A260F">
        <w:rPr>
          <w:sz w:val="28"/>
        </w:rPr>
        <w:t xml:space="preserve">Police </w:t>
      </w:r>
      <w:r>
        <w:rPr>
          <w:sz w:val="28"/>
        </w:rPr>
        <w:t xml:space="preserve">reports directly to the Deputy Attorney General. </w:t>
      </w:r>
    </w:p>
    <w:p w14:paraId="5C06DF71" w14:textId="77777777" w:rsidR="00F6722F" w:rsidRPr="00F6722F" w:rsidRDefault="00F6722F" w:rsidP="00F6722F">
      <w:pPr>
        <w:rPr>
          <w:sz w:val="28"/>
        </w:rPr>
      </w:pPr>
    </w:p>
    <w:p w14:paraId="1DEE5A32" w14:textId="5346C557" w:rsidR="00F6722F" w:rsidRDefault="00F6722F" w:rsidP="00F6722F">
      <w:pPr>
        <w:pStyle w:val="ListParagraph"/>
        <w:numPr>
          <w:ilvl w:val="0"/>
          <w:numId w:val="14"/>
        </w:numPr>
        <w:rPr>
          <w:sz w:val="28"/>
        </w:rPr>
      </w:pPr>
      <w:r>
        <w:rPr>
          <w:sz w:val="28"/>
        </w:rPr>
        <w:t xml:space="preserve">The </w:t>
      </w:r>
      <w:r w:rsidR="005C6B7E">
        <w:rPr>
          <w:sz w:val="28"/>
        </w:rPr>
        <w:t>RPF</w:t>
      </w:r>
      <w:r>
        <w:rPr>
          <w:sz w:val="28"/>
        </w:rPr>
        <w:t xml:space="preserve"> is responsible for investigating alleged criminal activity and for locating and detaining individuals who are suspected of crimes. </w:t>
      </w:r>
    </w:p>
    <w:p w14:paraId="4A2409E3" w14:textId="77777777" w:rsidR="00F6722F" w:rsidRPr="00F6722F" w:rsidRDefault="00F6722F" w:rsidP="00F6722F">
      <w:pPr>
        <w:rPr>
          <w:sz w:val="28"/>
        </w:rPr>
      </w:pPr>
    </w:p>
    <w:p w14:paraId="3152A22B" w14:textId="687E07FB" w:rsidR="00F6722F" w:rsidRDefault="00F6722F" w:rsidP="00F6722F">
      <w:pPr>
        <w:pStyle w:val="ListParagraph"/>
        <w:numPr>
          <w:ilvl w:val="0"/>
          <w:numId w:val="14"/>
        </w:numPr>
        <w:rPr>
          <w:sz w:val="28"/>
        </w:rPr>
      </w:pPr>
      <w:r>
        <w:rPr>
          <w:sz w:val="28"/>
        </w:rPr>
        <w:t xml:space="preserve">The </w:t>
      </w:r>
      <w:r w:rsidR="005C6B7E">
        <w:rPr>
          <w:sz w:val="28"/>
        </w:rPr>
        <w:t>RPF</w:t>
      </w:r>
      <w:r>
        <w:rPr>
          <w:sz w:val="28"/>
        </w:rPr>
        <w:t xml:space="preserve"> may only organize and plan an arrest or investigation of private property with a written Warrant from the Crown Court, after the Ministry of Justice has requested and argued for this Warrant. </w:t>
      </w:r>
    </w:p>
    <w:p w14:paraId="400E3402" w14:textId="77777777" w:rsidR="00F6722F" w:rsidRPr="00F6722F" w:rsidRDefault="00F6722F" w:rsidP="00F6722F">
      <w:pPr>
        <w:rPr>
          <w:sz w:val="28"/>
        </w:rPr>
      </w:pPr>
    </w:p>
    <w:p w14:paraId="1D35950C" w14:textId="4A0E3718" w:rsidR="00F6722F" w:rsidRPr="00850AC9" w:rsidRDefault="00F6722F" w:rsidP="00F6722F">
      <w:pPr>
        <w:pStyle w:val="ListParagraph"/>
        <w:numPr>
          <w:ilvl w:val="0"/>
          <w:numId w:val="14"/>
        </w:numPr>
        <w:rPr>
          <w:sz w:val="28"/>
        </w:rPr>
      </w:pPr>
      <w:r>
        <w:rPr>
          <w:sz w:val="28"/>
        </w:rPr>
        <w:t xml:space="preserve">The </w:t>
      </w:r>
      <w:r w:rsidR="005C6B7E">
        <w:rPr>
          <w:sz w:val="28"/>
        </w:rPr>
        <w:t>RPF</w:t>
      </w:r>
      <w:r>
        <w:rPr>
          <w:sz w:val="28"/>
        </w:rPr>
        <w:t xml:space="preserve"> may only search an individual without a Warrant if Agents suspect that they are dangerous, or if they display illegal items. </w:t>
      </w:r>
    </w:p>
    <w:p w14:paraId="5D880E56" w14:textId="27721EEA" w:rsidR="00F6722F" w:rsidRDefault="00F6722F" w:rsidP="00F6722F">
      <w:pPr>
        <w:pStyle w:val="ListParagraph"/>
        <w:numPr>
          <w:ilvl w:val="0"/>
          <w:numId w:val="14"/>
        </w:numPr>
        <w:rPr>
          <w:sz w:val="28"/>
        </w:rPr>
      </w:pPr>
      <w:r>
        <w:rPr>
          <w:sz w:val="28"/>
        </w:rPr>
        <w:t xml:space="preserve">Due to lack of facilities, the </w:t>
      </w:r>
      <w:r w:rsidR="005C6B7E">
        <w:rPr>
          <w:sz w:val="28"/>
        </w:rPr>
        <w:t>RPF</w:t>
      </w:r>
      <w:r>
        <w:rPr>
          <w:sz w:val="28"/>
        </w:rPr>
        <w:t xml:space="preserve"> may not detain a</w:t>
      </w:r>
      <w:r w:rsidR="006A260F">
        <w:rPr>
          <w:sz w:val="28"/>
        </w:rPr>
        <w:t xml:space="preserve">ny individual for longer than eight </w:t>
      </w:r>
      <w:r>
        <w:rPr>
          <w:sz w:val="28"/>
        </w:rPr>
        <w:t xml:space="preserve">hours, at which point the suspected individual must be released. </w:t>
      </w:r>
    </w:p>
    <w:p w14:paraId="406143A7" w14:textId="77777777" w:rsidR="00F6722F" w:rsidRPr="00F6722F" w:rsidRDefault="00F6722F" w:rsidP="00F6722F">
      <w:pPr>
        <w:rPr>
          <w:sz w:val="28"/>
        </w:rPr>
      </w:pPr>
    </w:p>
    <w:p w14:paraId="6B1C8683" w14:textId="2FD50BC0" w:rsidR="00F6722F" w:rsidRDefault="00F6722F" w:rsidP="00F6722F">
      <w:pPr>
        <w:pStyle w:val="ListParagraph"/>
        <w:numPr>
          <w:ilvl w:val="0"/>
          <w:numId w:val="14"/>
        </w:numPr>
        <w:rPr>
          <w:sz w:val="28"/>
        </w:rPr>
      </w:pPr>
      <w:r>
        <w:rPr>
          <w:sz w:val="28"/>
        </w:rPr>
        <w:t xml:space="preserve">The </w:t>
      </w:r>
      <w:r w:rsidR="005C6B7E">
        <w:rPr>
          <w:sz w:val="28"/>
        </w:rPr>
        <w:t>RPF</w:t>
      </w:r>
      <w:r>
        <w:rPr>
          <w:sz w:val="28"/>
        </w:rPr>
        <w:t xml:space="preserve"> may only use evidence obtained while operating under legal means, e.g. with a warrant or after legal search. </w:t>
      </w:r>
    </w:p>
    <w:p w14:paraId="6457574F" w14:textId="77777777" w:rsidR="002907C2" w:rsidRPr="002907C2" w:rsidRDefault="002907C2" w:rsidP="002907C2">
      <w:pPr>
        <w:rPr>
          <w:sz w:val="28"/>
        </w:rPr>
      </w:pPr>
    </w:p>
    <w:p w14:paraId="533CF387" w14:textId="32D39D71" w:rsidR="002907C2" w:rsidRPr="00F6722F" w:rsidRDefault="002907C2" w:rsidP="00F6722F">
      <w:pPr>
        <w:pStyle w:val="ListParagraph"/>
        <w:numPr>
          <w:ilvl w:val="0"/>
          <w:numId w:val="14"/>
        </w:numPr>
        <w:rPr>
          <w:sz w:val="28"/>
        </w:rPr>
      </w:pPr>
      <w:r>
        <w:rPr>
          <w:sz w:val="28"/>
        </w:rPr>
        <w:t xml:space="preserve">The Ministry of </w:t>
      </w:r>
      <w:r w:rsidR="006A260F">
        <w:rPr>
          <w:sz w:val="28"/>
        </w:rPr>
        <w:t>Justice</w:t>
      </w:r>
      <w:r>
        <w:rPr>
          <w:sz w:val="28"/>
        </w:rPr>
        <w:t xml:space="preserve"> may organize and determine the structure of the </w:t>
      </w:r>
      <w:r w:rsidR="005C6B7E">
        <w:rPr>
          <w:sz w:val="28"/>
        </w:rPr>
        <w:t>RPF</w:t>
      </w:r>
      <w:r>
        <w:rPr>
          <w:sz w:val="28"/>
        </w:rPr>
        <w:t xml:space="preserve"> and its membership. </w:t>
      </w:r>
    </w:p>
    <w:p w14:paraId="55A4D2C9" w14:textId="77777777" w:rsidR="008656FE" w:rsidRPr="008656FE" w:rsidRDefault="008656FE" w:rsidP="008656FE">
      <w:pPr>
        <w:rPr>
          <w:sz w:val="28"/>
        </w:rPr>
      </w:pPr>
    </w:p>
    <w:p w14:paraId="7D84ACE9" w14:textId="4692CD1F" w:rsidR="008656FE" w:rsidRDefault="008656FE" w:rsidP="005C6B7E">
      <w:pPr>
        <w:outlineLvl w:val="0"/>
        <w:rPr>
          <w:sz w:val="32"/>
        </w:rPr>
      </w:pPr>
      <w:r>
        <w:rPr>
          <w:sz w:val="32"/>
        </w:rPr>
        <w:t>Bar Association</w:t>
      </w:r>
    </w:p>
    <w:p w14:paraId="08D3F27C" w14:textId="77777777" w:rsidR="008656FE" w:rsidRDefault="008656FE" w:rsidP="008656FE">
      <w:pPr>
        <w:rPr>
          <w:sz w:val="32"/>
        </w:rPr>
      </w:pPr>
    </w:p>
    <w:p w14:paraId="460A38D1" w14:textId="791BE4FB" w:rsidR="008656FE" w:rsidRDefault="008656FE" w:rsidP="008656FE">
      <w:pPr>
        <w:pStyle w:val="ListParagraph"/>
        <w:numPr>
          <w:ilvl w:val="0"/>
          <w:numId w:val="8"/>
        </w:numPr>
        <w:rPr>
          <w:sz w:val="28"/>
        </w:rPr>
      </w:pPr>
      <w:r>
        <w:rPr>
          <w:sz w:val="28"/>
        </w:rPr>
        <w:t xml:space="preserve">The Bar Association of Florenia is hereby created as a department in the Ministry of Justice, with the responsibility of the licensing and regulation of all legal officers and attorneys within the Kingdom. </w:t>
      </w:r>
    </w:p>
    <w:p w14:paraId="6BCED706" w14:textId="77777777" w:rsidR="008656FE" w:rsidRDefault="008656FE" w:rsidP="008656FE">
      <w:pPr>
        <w:rPr>
          <w:sz w:val="28"/>
        </w:rPr>
      </w:pPr>
    </w:p>
    <w:p w14:paraId="5F840797" w14:textId="03DD8898" w:rsidR="008656FE" w:rsidRDefault="008656FE" w:rsidP="008656FE">
      <w:pPr>
        <w:pStyle w:val="ListParagraph"/>
        <w:numPr>
          <w:ilvl w:val="0"/>
          <w:numId w:val="8"/>
        </w:numPr>
        <w:rPr>
          <w:sz w:val="28"/>
        </w:rPr>
      </w:pPr>
      <w:r>
        <w:rPr>
          <w:sz w:val="28"/>
        </w:rPr>
        <w:t xml:space="preserve">The Bar Association is responsible for the regulation of Florenian attorneys, and attorneys may only practice law within the Kingdom if a member of the Bar Association. </w:t>
      </w:r>
    </w:p>
    <w:p w14:paraId="64CDDEF2" w14:textId="77777777" w:rsidR="008656FE" w:rsidRPr="008656FE" w:rsidRDefault="008656FE" w:rsidP="008656FE">
      <w:pPr>
        <w:rPr>
          <w:sz w:val="28"/>
        </w:rPr>
      </w:pPr>
    </w:p>
    <w:p w14:paraId="67FD84D3" w14:textId="2689A47B" w:rsidR="008656FE" w:rsidRDefault="008656FE" w:rsidP="008656FE">
      <w:pPr>
        <w:pStyle w:val="ListParagraph"/>
        <w:numPr>
          <w:ilvl w:val="0"/>
          <w:numId w:val="8"/>
        </w:numPr>
        <w:rPr>
          <w:sz w:val="28"/>
        </w:rPr>
      </w:pPr>
      <w:r>
        <w:rPr>
          <w:sz w:val="28"/>
        </w:rPr>
        <w:t>The Bar Association must create an exam for prospective attorneys who have met certain requirements of education to be determined by the Association. Certain scoring on this exam will signify admittance to the Bar.</w:t>
      </w:r>
    </w:p>
    <w:p w14:paraId="0977C5D3" w14:textId="77777777" w:rsidR="008656FE" w:rsidRPr="008656FE" w:rsidRDefault="008656FE" w:rsidP="008656FE">
      <w:pPr>
        <w:rPr>
          <w:sz w:val="28"/>
        </w:rPr>
      </w:pPr>
    </w:p>
    <w:p w14:paraId="59B8EDDA" w14:textId="2CC40479" w:rsidR="008656FE" w:rsidRDefault="008656FE" w:rsidP="008656FE">
      <w:pPr>
        <w:pStyle w:val="ListParagraph"/>
        <w:numPr>
          <w:ilvl w:val="0"/>
          <w:numId w:val="8"/>
        </w:numPr>
        <w:rPr>
          <w:sz w:val="28"/>
        </w:rPr>
      </w:pPr>
      <w:r>
        <w:rPr>
          <w:sz w:val="28"/>
        </w:rPr>
        <w:t>The Bar Association is to be headed by the Solicitor General, who is the Director of the Association and is respo</w:t>
      </w:r>
      <w:r w:rsidR="00D04F96">
        <w:rPr>
          <w:sz w:val="28"/>
        </w:rPr>
        <w:t xml:space="preserve">nsible for its maintenance, </w:t>
      </w:r>
      <w:r>
        <w:rPr>
          <w:sz w:val="28"/>
        </w:rPr>
        <w:t xml:space="preserve">who reports directly to the Attorney General, and ranks just below the Deputy Attorney General. </w:t>
      </w:r>
    </w:p>
    <w:p w14:paraId="6E8C7BBC" w14:textId="77777777" w:rsidR="002D23E9" w:rsidRPr="002D23E9" w:rsidRDefault="002D23E9" w:rsidP="002D23E9">
      <w:pPr>
        <w:rPr>
          <w:sz w:val="28"/>
        </w:rPr>
      </w:pPr>
    </w:p>
    <w:p w14:paraId="6E19CAF8" w14:textId="738A0DCA" w:rsidR="002D23E9" w:rsidRDefault="002D23E9" w:rsidP="008656FE">
      <w:pPr>
        <w:pStyle w:val="ListParagraph"/>
        <w:numPr>
          <w:ilvl w:val="0"/>
          <w:numId w:val="8"/>
        </w:numPr>
        <w:rPr>
          <w:sz w:val="28"/>
        </w:rPr>
      </w:pPr>
      <w:r>
        <w:rPr>
          <w:sz w:val="28"/>
        </w:rPr>
        <w:t xml:space="preserve">Any and all individuals who have become members of the Bar are permitted to refer to themselves as Attorneys. Only members of the bar may represent clients in a criminal or civil case in the Crown Court. </w:t>
      </w:r>
    </w:p>
    <w:p w14:paraId="204F7C19" w14:textId="77777777" w:rsidR="005C6B7E" w:rsidRPr="005C6B7E" w:rsidRDefault="005C6B7E" w:rsidP="005C6B7E">
      <w:pPr>
        <w:rPr>
          <w:sz w:val="28"/>
        </w:rPr>
      </w:pPr>
    </w:p>
    <w:p w14:paraId="2D54911B" w14:textId="72C19A0F" w:rsidR="005C6B7E" w:rsidRPr="008656FE" w:rsidRDefault="005C6B7E" w:rsidP="008656FE">
      <w:pPr>
        <w:pStyle w:val="ListParagraph"/>
        <w:numPr>
          <w:ilvl w:val="0"/>
          <w:numId w:val="8"/>
        </w:numPr>
        <w:rPr>
          <w:sz w:val="28"/>
        </w:rPr>
      </w:pPr>
      <w:r>
        <w:rPr>
          <w:sz w:val="28"/>
        </w:rPr>
        <w:t xml:space="preserve">The Justice of the Crown Court must authorize all attorneys to practice law within the jurisdiction of the Kingdom. </w:t>
      </w:r>
    </w:p>
    <w:p w14:paraId="216C1A04" w14:textId="77777777" w:rsidR="004E37A4" w:rsidRPr="004E37A4" w:rsidRDefault="004E37A4" w:rsidP="004E37A4">
      <w:pPr>
        <w:rPr>
          <w:sz w:val="28"/>
        </w:rPr>
      </w:pPr>
      <w:bookmarkStart w:id="0" w:name="_GoBack"/>
      <w:bookmarkEnd w:id="0"/>
    </w:p>
    <w:sectPr w:rsidR="004E37A4" w:rsidRPr="004E37A4" w:rsidSect="005204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33BF"/>
    <w:multiLevelType w:val="hybridMultilevel"/>
    <w:tmpl w:val="D6C24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67941"/>
    <w:multiLevelType w:val="hybridMultilevel"/>
    <w:tmpl w:val="E436A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54CED"/>
    <w:multiLevelType w:val="hybridMultilevel"/>
    <w:tmpl w:val="C6428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1315E"/>
    <w:multiLevelType w:val="hybridMultilevel"/>
    <w:tmpl w:val="64407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25A37"/>
    <w:multiLevelType w:val="hybridMultilevel"/>
    <w:tmpl w:val="CE46D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C1652"/>
    <w:multiLevelType w:val="hybridMultilevel"/>
    <w:tmpl w:val="1EFC0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55B6C"/>
    <w:multiLevelType w:val="hybridMultilevel"/>
    <w:tmpl w:val="F488B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45FA9"/>
    <w:multiLevelType w:val="hybridMultilevel"/>
    <w:tmpl w:val="28EA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00EEC"/>
    <w:multiLevelType w:val="hybridMultilevel"/>
    <w:tmpl w:val="3612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A4DFB"/>
    <w:multiLevelType w:val="hybridMultilevel"/>
    <w:tmpl w:val="D9A88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609FD"/>
    <w:multiLevelType w:val="hybridMultilevel"/>
    <w:tmpl w:val="D68C3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73FD8"/>
    <w:multiLevelType w:val="hybridMultilevel"/>
    <w:tmpl w:val="F10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A3D9B"/>
    <w:multiLevelType w:val="hybridMultilevel"/>
    <w:tmpl w:val="8D8C9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2B33BD"/>
    <w:multiLevelType w:val="hybridMultilevel"/>
    <w:tmpl w:val="3A926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13"/>
  </w:num>
  <w:num w:numId="5">
    <w:abstractNumId w:val="11"/>
  </w:num>
  <w:num w:numId="6">
    <w:abstractNumId w:val="2"/>
  </w:num>
  <w:num w:numId="7">
    <w:abstractNumId w:val="1"/>
  </w:num>
  <w:num w:numId="8">
    <w:abstractNumId w:val="4"/>
  </w:num>
  <w:num w:numId="9">
    <w:abstractNumId w:val="7"/>
  </w:num>
  <w:num w:numId="10">
    <w:abstractNumId w:val="12"/>
  </w:num>
  <w:num w:numId="11">
    <w:abstractNumId w:val="5"/>
  </w:num>
  <w:num w:numId="12">
    <w:abstractNumId w:val="6"/>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A4"/>
    <w:rsid w:val="00063690"/>
    <w:rsid w:val="00175856"/>
    <w:rsid w:val="00211069"/>
    <w:rsid w:val="00266FA0"/>
    <w:rsid w:val="002907C2"/>
    <w:rsid w:val="002D23E9"/>
    <w:rsid w:val="003F3AF3"/>
    <w:rsid w:val="004E37A4"/>
    <w:rsid w:val="005204A2"/>
    <w:rsid w:val="005C6B7E"/>
    <w:rsid w:val="00605E9E"/>
    <w:rsid w:val="00636348"/>
    <w:rsid w:val="00657872"/>
    <w:rsid w:val="006958C5"/>
    <w:rsid w:val="006A260F"/>
    <w:rsid w:val="0084430E"/>
    <w:rsid w:val="00850AC9"/>
    <w:rsid w:val="008656FE"/>
    <w:rsid w:val="008C5BD2"/>
    <w:rsid w:val="00C0711E"/>
    <w:rsid w:val="00C86E62"/>
    <w:rsid w:val="00CE27D1"/>
    <w:rsid w:val="00D04F96"/>
    <w:rsid w:val="00D14D01"/>
    <w:rsid w:val="00E04F57"/>
    <w:rsid w:val="00F6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DA9A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7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3784</Characters>
  <Application>Microsoft Macintosh Word</Application>
  <DocSecurity>0</DocSecurity>
  <Lines>31</Lines>
  <Paragraphs>8</Paragraphs>
  <ScaleCrop>false</ScaleCrop>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Nathan Ashany</cp:lastModifiedBy>
  <cp:revision>2</cp:revision>
  <dcterms:created xsi:type="dcterms:W3CDTF">2014-08-11T02:07:00Z</dcterms:created>
  <dcterms:modified xsi:type="dcterms:W3CDTF">2014-08-11T02:07:00Z</dcterms:modified>
</cp:coreProperties>
</file>